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A88" w:rsidRPr="00240507" w:rsidRDefault="00240507" w:rsidP="00240507">
      <w:pPr>
        <w:spacing w:after="0" w:line="240" w:lineRule="auto"/>
        <w:ind w:firstLine="42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7. </w:t>
      </w:r>
      <w:r w:rsidRPr="00240507">
        <w:rPr>
          <w:rFonts w:ascii="Times New Roman" w:hAnsi="Times New Roman" w:cs="Times New Roman"/>
          <w:sz w:val="28"/>
          <w:szCs w:val="28"/>
        </w:rPr>
        <w:t>СПОСОБЫ ЗАЩИТЫ ОТ ПОРАЖЕНИЯ ЭЛЕКТРИЧЕСКИМ ТОКОМ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Электрооборудование и электроустановки относятся к источникам повышенной опасности. Их использование и обслуживание сопряжены с риском поражения электричеством, особенно при игнорировании </w:t>
      </w:r>
      <w:hyperlink r:id="rId5" w:history="1">
        <w:r w:rsidRPr="00240507">
          <w:rPr>
            <w:rStyle w:val="a3"/>
            <w:rFonts w:ascii="Times New Roman" w:hAnsi="Times New Roman" w:cs="Times New Roman"/>
            <w:sz w:val="28"/>
            <w:szCs w:val="28"/>
          </w:rPr>
          <w:t>требований безопасной эксплуатации</w:t>
        </w:r>
      </w:hyperlink>
      <w:r w:rsidRPr="00240507">
        <w:rPr>
          <w:rFonts w:ascii="Times New Roman" w:hAnsi="Times New Roman" w:cs="Times New Roman"/>
          <w:sz w:val="28"/>
          <w:szCs w:val="28"/>
        </w:rPr>
        <w:t>. Рассмотрим, как осуществляется защита от поражения электрическим током, и какие меры необходимо принимать при работе с высоковольтным оборудованием.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Основные категории средств защиты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Для обеспечения безопасности эксплуатации электрооборудования выполняются следующие меры, которые можно поделить на 3 основных группы: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Использование общетехнических средств защиты.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Применение средств индивидуальной защиты.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Организация средств специальной защиты людей и оборудования.</w:t>
      </w:r>
    </w:p>
    <w:p w:rsidR="001B1A88" w:rsidRPr="00240507" w:rsidRDefault="001B1A88" w:rsidP="00240507">
      <w:pPr>
        <w:spacing w:after="0" w:line="240" w:lineRule="auto"/>
        <w:ind w:firstLine="425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40507">
        <w:rPr>
          <w:rFonts w:ascii="Times New Roman" w:hAnsi="Times New Roman" w:cs="Times New Roman"/>
          <w:sz w:val="28"/>
          <w:szCs w:val="28"/>
        </w:rPr>
        <w:t>Первоочерёдно</w:t>
      </w:r>
      <w:proofErr w:type="spellEnd"/>
      <w:r w:rsidRPr="00240507">
        <w:rPr>
          <w:rFonts w:ascii="Times New Roman" w:hAnsi="Times New Roman" w:cs="Times New Roman"/>
          <w:sz w:val="28"/>
          <w:szCs w:val="28"/>
        </w:rPr>
        <w:t xml:space="preserve"> должна быть обеспечена качественная изоляция проводников. Это реализуется как с помощью обеспечения недоступности токоведущих частей оборудования (при помощи корпусов приборов, распределительных щитков и шкафов), так и использованием двойной и тройной изоляции проводов.</w:t>
      </w:r>
      <w:r w:rsidRPr="0024050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145280" cy="3291840"/>
            <wp:effectExtent l="0" t="0" r="7620" b="3810"/>
            <wp:docPr id="3" name="Рисунок 3" descr="изоляция пров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золяция проводов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8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Ей стоит уделить особое внимание. Изоляция подразделяется на рабочую, дополнительную и усиленную: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50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40507">
        <w:rPr>
          <w:rFonts w:ascii="Times New Roman" w:hAnsi="Times New Roman" w:cs="Times New Roman"/>
          <w:sz w:val="28"/>
          <w:szCs w:val="28"/>
        </w:rPr>
        <w:t xml:space="preserve"> рабочей изоляции относятся штатные диэлектрические оболочки, устанавливаемые на токопроводящую продукцию заводом-изготовителем. Она не только обеспечивает защиту от поражения электрическим током, но и предохраняет электрооборудование от негативного воздействия окружающей среды;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507">
        <w:rPr>
          <w:rFonts w:ascii="Times New Roman" w:hAnsi="Times New Roman" w:cs="Times New Roman"/>
          <w:sz w:val="28"/>
          <w:szCs w:val="28"/>
        </w:rPr>
        <w:lastRenderedPageBreak/>
        <w:t>дополнительная</w:t>
      </w:r>
      <w:proofErr w:type="gramEnd"/>
      <w:r w:rsidRPr="00240507">
        <w:rPr>
          <w:rFonts w:ascii="Times New Roman" w:hAnsi="Times New Roman" w:cs="Times New Roman"/>
          <w:sz w:val="28"/>
          <w:szCs w:val="28"/>
        </w:rPr>
        <w:t xml:space="preserve"> изоляция направлена на обеспечение рабочей защиты, и такие используется в местах соединения или повреждения диэлектрика;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507">
        <w:rPr>
          <w:rFonts w:ascii="Times New Roman" w:hAnsi="Times New Roman" w:cs="Times New Roman"/>
          <w:sz w:val="28"/>
          <w:szCs w:val="28"/>
        </w:rPr>
        <w:t>усиленная</w:t>
      </w:r>
      <w:proofErr w:type="gramEnd"/>
      <w:r w:rsidRPr="00240507">
        <w:rPr>
          <w:rFonts w:ascii="Times New Roman" w:hAnsi="Times New Roman" w:cs="Times New Roman"/>
          <w:sz w:val="28"/>
          <w:szCs w:val="28"/>
        </w:rPr>
        <w:t xml:space="preserve"> изоляция представляет собой вариант улучшенной, с более высокой степенью защиты, рабочей изоляцией.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Общетехнические средства защиты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Без их применения введение электрооборудования в эксплуатацию невозможно. Использование общетехнических средств защиты позволяет обеспечить безопасность как при эксплуатации, так и при обслуживании электрооборудования.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К таким средствам относятся </w:t>
      </w:r>
      <w:hyperlink r:id="rId7" w:history="1">
        <w:r w:rsidRPr="00240507">
          <w:rPr>
            <w:rStyle w:val="a3"/>
            <w:rFonts w:ascii="Times New Roman" w:hAnsi="Times New Roman" w:cs="Times New Roman"/>
            <w:sz w:val="28"/>
            <w:szCs w:val="28"/>
          </w:rPr>
          <w:t>автоматические выключатели</w:t>
        </w:r>
      </w:hyperlink>
      <w:r w:rsidRPr="00240507">
        <w:rPr>
          <w:rFonts w:ascii="Times New Roman" w:hAnsi="Times New Roman" w:cs="Times New Roman"/>
          <w:sz w:val="28"/>
          <w:szCs w:val="28"/>
        </w:rPr>
        <w:t>, автоматы, системы изоляции и маркировка.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Средства индивидуальной защиты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Их можно разделить на 2 категории: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Основные средства. Разделяются, в свою очередь, на средства, предназначенные для работы с сетями до и свыше 1000 В. В первую группу входят указатели и </w:t>
      </w:r>
      <w:hyperlink r:id="rId8" w:history="1">
        <w:r w:rsidRPr="00240507">
          <w:rPr>
            <w:rStyle w:val="a3"/>
            <w:rFonts w:ascii="Times New Roman" w:hAnsi="Times New Roman" w:cs="Times New Roman"/>
            <w:sz w:val="28"/>
            <w:szCs w:val="28"/>
          </w:rPr>
          <w:t>индикаторы напряжения</w:t>
        </w:r>
      </w:hyperlink>
      <w:r w:rsidRPr="00240507">
        <w:rPr>
          <w:rFonts w:ascii="Times New Roman" w:hAnsi="Times New Roman" w:cs="Times New Roman"/>
          <w:sz w:val="28"/>
          <w:szCs w:val="28"/>
        </w:rPr>
        <w:t>, шланги, клещи, системы изоляции. Во вторую — перчатки, трапы, кронштейн-площадки, специальный инструмент с высоковольтной изоляцией.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Дополнительные средства. К ним относятся специальные диэлектрические коврики и галоши, сапоги, монтажные пояса, каски, когти и пр.</w:t>
      </w:r>
      <w:r w:rsidRPr="0024050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364480" cy="2499360"/>
            <wp:effectExtent l="0" t="0" r="7620" b="0"/>
            <wp:docPr id="2" name="Рисунок 2" descr="Средства индивидуальной защи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редства индивидуальной защиты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48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Назначение индивидуальных средств защиты — обеспечение безопасности всех систем организма.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Специальные средства защиты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Исходя из функциональности, их можно разделить на следующие группы.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Системы защитного заземления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Их применение позволяет снизить напряжение металлических частей оборудования до безопасной для человека величины. В соответствии с правилами эксплуатации электрооборудования, использование заземляющего контура обязательно.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 xml:space="preserve">Механизм работы защитного заземления заключается в преднамеренном соединении с землёй внешних частей электроустановок, не предназначенных для пропуска тока, в частности, корпусов и управляющих механизмов. Ведь по причине короткого замыкания, нарушения изоляции проводов, попадания </w:t>
      </w:r>
      <w:r w:rsidRPr="00240507">
        <w:rPr>
          <w:rFonts w:ascii="Times New Roman" w:hAnsi="Times New Roman" w:cs="Times New Roman"/>
          <w:sz w:val="28"/>
          <w:szCs w:val="28"/>
        </w:rPr>
        <w:lastRenderedPageBreak/>
        <w:t>молнии, индуктивности проводников возникает высокий риск поражения человека при взаимодействии с корпусом оборудования. Обеспечить его защиту от поражения электрическим током можно с помощью заземления. В качестве земли может выступать грунт, вода рек и морей, залежи каменного угля и т. д.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По принципу организации заземление принято разделять на контурное и выносное.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 xml:space="preserve">Системы </w:t>
      </w:r>
      <w:proofErr w:type="spellStart"/>
      <w:r w:rsidRPr="00240507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 xml:space="preserve">Этот способ широко распространён для обеспечения защиты в трехфазных сетях номиналом до 1000 В. Он заключается в преднамеренном соединении металлических частей оборудования с </w:t>
      </w:r>
      <w:proofErr w:type="spellStart"/>
      <w:r w:rsidRPr="00240507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240507">
        <w:rPr>
          <w:rFonts w:ascii="Times New Roman" w:hAnsi="Times New Roman" w:cs="Times New Roman"/>
          <w:sz w:val="28"/>
          <w:szCs w:val="28"/>
        </w:rPr>
        <w:t xml:space="preserve"> трансформатора, напрямую подключённой к земле.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Системы защитного отключения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В эту группу входят устройства, автоматически отключающие электроустановки от источника тока при прикосновении к токопроводящим частям человека, либо при превышающей допустимые значения утечки тока. Стандартно применяются в однофазных сетях.</w:t>
      </w:r>
      <w:r w:rsidRPr="0024050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044440" cy="4114800"/>
            <wp:effectExtent l="0" t="0" r="3810" b="0"/>
            <wp:docPr id="1" name="Рисунок 1" descr="УЗ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ЗО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44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УЗО позволяют обеспечить защиту человека от поражения электрическим током путём снижения времени </w:t>
      </w:r>
      <w:hyperlink r:id="rId11" w:tgtFrame="_blank" w:history="1">
        <w:r w:rsidRPr="00240507">
          <w:rPr>
            <w:rStyle w:val="a3"/>
            <w:rFonts w:ascii="Times New Roman" w:hAnsi="Times New Roman" w:cs="Times New Roman"/>
            <w:sz w:val="28"/>
            <w:szCs w:val="28"/>
          </w:rPr>
          <w:t>воздействия электричества на человека</w:t>
        </w:r>
      </w:hyperlink>
      <w:r w:rsidRPr="00240507">
        <w:rPr>
          <w:rFonts w:ascii="Times New Roman" w:hAnsi="Times New Roman" w:cs="Times New Roman"/>
          <w:sz w:val="28"/>
          <w:szCs w:val="28"/>
        </w:rPr>
        <w:t xml:space="preserve">. При замыкании проводников с землёй или прикосновении к ним человека происходит оперативное срабатывание защитного выключателя. Использование УЗО позволяет не только обезопаситься от поражения электротоком, но и контролировать состояние изоляции, минимизировать последствия её повреждения. Для защиты человека от поражения </w:t>
      </w:r>
      <w:r w:rsidRPr="00240507">
        <w:rPr>
          <w:rFonts w:ascii="Times New Roman" w:hAnsi="Times New Roman" w:cs="Times New Roman"/>
          <w:sz w:val="28"/>
          <w:szCs w:val="28"/>
        </w:rPr>
        <w:lastRenderedPageBreak/>
        <w:t>электрическим током обычно применяются УЗО с током срабатывания не больше 30 мА.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Учитывая их конструкцию, устройства можно разделить на несколько типов:</w:t>
      </w:r>
    </w:p>
    <w:p w:rsidR="001B1A88" w:rsidRPr="00240507" w:rsidRDefault="00240507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B1A88" w:rsidRPr="00240507">
        <w:rPr>
          <w:rFonts w:ascii="Times New Roman" w:hAnsi="Times New Roman" w:cs="Times New Roman"/>
          <w:sz w:val="28"/>
          <w:szCs w:val="28"/>
        </w:rPr>
        <w:t>электронные УЗО. Их работа возможна только при подключении к питанию: возможна подача тока как от контролируемой сети, так и от внешнего источника;</w:t>
      </w:r>
    </w:p>
    <w:p w:rsidR="001B1A88" w:rsidRPr="00240507" w:rsidRDefault="00240507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bookmarkStart w:id="0" w:name="_GoBack"/>
      <w:bookmarkEnd w:id="0"/>
      <w:r w:rsidR="001B1A88" w:rsidRPr="00240507">
        <w:rPr>
          <w:rFonts w:ascii="Times New Roman" w:hAnsi="Times New Roman" w:cs="Times New Roman"/>
          <w:sz w:val="28"/>
          <w:szCs w:val="28"/>
        </w:rPr>
        <w:t>электромеханические УЗО. Их стоимость несколько выше электронных устройств, но за счёт повышенной чувствительности они обеспечивают более высокий уровень защиты. Для функционирования используется напряжение контролируемой сети.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В настоящее время применение УЗО стало широко распространено как в частном, так и промышленном использовании.</w:t>
      </w:r>
    </w:p>
    <w:p w:rsidR="001B1A88" w:rsidRPr="00240507" w:rsidRDefault="001B1A88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40507">
        <w:rPr>
          <w:rFonts w:ascii="Times New Roman" w:hAnsi="Times New Roman" w:cs="Times New Roman"/>
          <w:sz w:val="28"/>
          <w:szCs w:val="28"/>
        </w:rPr>
        <w:t>Помимо вышеперечисленного, обеспечить защиту от поражения электрическим током человек может, тщательно руководствуясь правилами эксплуатации и обслуживания электроприборов, электроустановок. Одни из основных правил — использовать потребители тока установленного номинала, не допускать к их управлению или ремонту детей, осуществлять контроль влажности, не разбирать приборы, находящиеся под напряжением.</w:t>
      </w:r>
    </w:p>
    <w:p w:rsidR="0002285D" w:rsidRPr="00240507" w:rsidRDefault="0002285D" w:rsidP="002405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sectPr w:rsidR="0002285D" w:rsidRPr="00240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62F86"/>
    <w:multiLevelType w:val="multilevel"/>
    <w:tmpl w:val="C186C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6D72D6"/>
    <w:multiLevelType w:val="multilevel"/>
    <w:tmpl w:val="865259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38E86A20"/>
    <w:multiLevelType w:val="multilevel"/>
    <w:tmpl w:val="32148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856B2A"/>
    <w:multiLevelType w:val="multilevel"/>
    <w:tmpl w:val="0C70A3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A88"/>
    <w:rsid w:val="0002285D"/>
    <w:rsid w:val="001B1A88"/>
    <w:rsid w:val="0024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8A94C6-3ACF-482B-8382-8D48DDF8A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1A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3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328">
          <w:marLeft w:val="0"/>
          <w:marRight w:val="0"/>
          <w:marTop w:val="0"/>
          <w:marBottom w:val="0"/>
          <w:divBdr>
            <w:top w:val="single" w:sz="6" w:space="2" w:color="C2C2C2"/>
            <w:left w:val="none" w:sz="0" w:space="0" w:color="auto"/>
            <w:bottom w:val="single" w:sz="6" w:space="2" w:color="C2C2C2"/>
            <w:right w:val="none" w:sz="0" w:space="0" w:color="auto"/>
          </w:divBdr>
        </w:div>
        <w:div w:id="20289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elektrika.ru/delaem-sami/svetodiodnyy-indikator-napryazheniy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elektrika.ru/sovety-elektrika/uzo-ili-difavtomat-chto-vybra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uelektrika.ru/yelektrobezopasnost/zashhita-ot-yelektromagnitnogo-izluchen/" TargetMode="External"/><Relationship Id="rId5" Type="http://schemas.openxmlformats.org/officeDocument/2006/relationships/hyperlink" Target="https://uelektrika.ru/yelektrobezopasnost/tekhnika-bezopasnosti-pri-yelektromon/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2021-03-17T06:10:00Z</dcterms:created>
  <dcterms:modified xsi:type="dcterms:W3CDTF">2023-03-20T05:02:00Z</dcterms:modified>
</cp:coreProperties>
</file>